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1" w:rsidRPr="001C4FB1" w:rsidRDefault="00921081" w:rsidP="00921081">
      <w:pPr>
        <w:pStyle w:val="2"/>
        <w:ind w:firstLine="709"/>
        <w:rPr>
          <w:sz w:val="28"/>
          <w:szCs w:val="28"/>
        </w:rPr>
      </w:pPr>
      <w:r>
        <w:rPr>
          <w:sz w:val="28"/>
          <w:szCs w:val="28"/>
        </w:rPr>
        <w:t>Изменен порядок</w:t>
      </w:r>
      <w:r w:rsidRPr="001C4FB1">
        <w:rPr>
          <w:sz w:val="28"/>
          <w:szCs w:val="28"/>
        </w:rPr>
        <w:t xml:space="preserve"> осуществления госу</w:t>
      </w:r>
      <w:r>
        <w:rPr>
          <w:sz w:val="28"/>
          <w:szCs w:val="28"/>
        </w:rPr>
        <w:t xml:space="preserve">дарственного контроля (надзора) </w:t>
      </w:r>
      <w:proofErr w:type="gramStart"/>
      <w:r>
        <w:rPr>
          <w:sz w:val="28"/>
          <w:szCs w:val="28"/>
        </w:rPr>
        <w:t xml:space="preserve">и </w:t>
      </w:r>
      <w:r w:rsidRPr="001C4FB1">
        <w:rPr>
          <w:sz w:val="28"/>
          <w:szCs w:val="28"/>
        </w:rPr>
        <w:t xml:space="preserve"> муниципального</w:t>
      </w:r>
      <w:proofErr w:type="gramEnd"/>
      <w:r w:rsidRPr="001C4FB1">
        <w:rPr>
          <w:sz w:val="28"/>
          <w:szCs w:val="28"/>
        </w:rPr>
        <w:t xml:space="preserve"> контроля</w:t>
      </w:r>
      <w:r w:rsidRPr="008766B4">
        <w:rPr>
          <w:sz w:val="28"/>
          <w:szCs w:val="28"/>
        </w:rPr>
        <w:t xml:space="preserve"> </w:t>
      </w:r>
      <w:r w:rsidRPr="001C4FB1">
        <w:rPr>
          <w:sz w:val="28"/>
          <w:szCs w:val="28"/>
        </w:rPr>
        <w:t>в 2020 году</w:t>
      </w:r>
      <w:r>
        <w:rPr>
          <w:sz w:val="28"/>
          <w:szCs w:val="28"/>
        </w:rPr>
        <w:t>.</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Федеральным законом от 01.04.2020 №98-ФЗ и постановлением Правительства РФ от 03.04.2020 №438 существенно изменён порядок осуществления в 2020 году государственного контроля (надзора) и муниципального контроля.</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Так, в течение 7 рабочих дней после вступления в силу постановления Правительства РФ от 03.04.2020 №438 (вступает в силу 14.04.2020) органы государственного контроля (надзора) обязаны принять решение об исключении из своих ежегодных планов на 2020 год всех плановых проверок в отношении юридических лиц и индивидуальных предпринимателей, отнесённых к субъектам малого и среднего предпринимательства и включенных в единый реестр субъектов МСП.</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Также подлежат исключению плановые проверки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выполняющих функции иностранного агента.</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В отношении иных категорий юридических лиц и индивидуальных предпринимателей плановые проверки в 2020 году могут проводиться только при условии, если деятельность этих хозяйствующих субъектов и (или) используемые ими производственные объекты отнесены к категории чрезвычайно высокого или высокого риска либо к 1 классу (категории) опасности, 1 классу опасности опасных производственных объектов, 1 классу гидротехнических сооружений, а также если в отношении таких хозяйствующих субъектов установлен режим постоянного государственного контроля (надзора). Проверки в отношении юридических лиц и индивидуальных предпринимателей названных категорий исключению из планов не подлежат.</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Возможность проведения внеплановых проверок в отношении всех юридических лиц и индивидуальных предпринимателей на оставшийся период 2020 г. также существенно ограничена. Разрешено проведение внеплановых проверок, основаниями для которых являются:</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факты причинения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необходимость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только в том случае, когда проведение проверки, в рамках которой было выдано соответствующее предписание, согласовывалось органами прокуратуры;</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поручения Президента Российской Федерации, Правительства Российской Федерации с указанием конкретного юридического лица и (или) индивидуального предпринимателя;</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lastRenderedPageBreak/>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ходатайство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 xml:space="preserve">- необходимость проверки исполнения ранее выданного предписания, решение </w:t>
      </w:r>
      <w:proofErr w:type="gramStart"/>
      <w:r w:rsidRPr="001C4FB1">
        <w:rPr>
          <w:sz w:val="28"/>
          <w:szCs w:val="28"/>
        </w:rPr>
        <w:t>о признании</w:t>
      </w:r>
      <w:proofErr w:type="gramEnd"/>
      <w:r w:rsidRPr="001C4FB1">
        <w:rPr>
          <w:sz w:val="28"/>
          <w:szCs w:val="28"/>
        </w:rP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Проверки, проведение которых не разрешено постановлением Правительства РФ от 03.04.2020 №438, не назначенные в период с 18.03.2020 по 05.04.2020 в связи с поручением Правительства Российской Федерации, назначению не подлежат, а приостановленные в этот же период – подлежат завершению в связи с невозможностью их проведения не позднее 3 рабочих дней со дня вступления в силу названного постановления.</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Кроме того, до конца 2020 года проверки проводятся только с использованием средств дистанционного взаимодействия, в том числе аудио- или видеосвязи. Исключением являются случаи, когда выезд должностных лиц органов государственного контроля (надзора), органов муниципального контроля согласован органами прокуратуры либо его возможность предусмотрена поручением Президента Российской Федерации, Правительства Российской Федерации, требованием прокурора о проведении проверок.</w:t>
      </w:r>
    </w:p>
    <w:p w:rsidR="00921081" w:rsidRPr="001C4FB1" w:rsidRDefault="00921081" w:rsidP="00921081">
      <w:pPr>
        <w:pStyle w:val="a3"/>
        <w:spacing w:before="0" w:beforeAutospacing="0" w:after="0" w:afterAutospacing="0"/>
        <w:ind w:firstLine="709"/>
        <w:jc w:val="both"/>
        <w:rPr>
          <w:sz w:val="28"/>
          <w:szCs w:val="28"/>
        </w:rPr>
      </w:pPr>
      <w:r w:rsidRPr="001C4FB1">
        <w:rPr>
          <w:sz w:val="28"/>
          <w:szCs w:val="28"/>
        </w:rPr>
        <w:t>Отмеченные нововведения не распространяются на налоговый, валютный и таможенный контроль.</w:t>
      </w:r>
    </w:p>
    <w:p w:rsidR="009322BC" w:rsidRDefault="009322BC">
      <w:bookmarkStart w:id="0" w:name="_GoBack"/>
      <w:bookmarkEnd w:id="0"/>
    </w:p>
    <w:sectPr w:rsidR="0093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01"/>
    <w:rsid w:val="00464701"/>
    <w:rsid w:val="00921081"/>
    <w:rsid w:val="0093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3D5C-0A41-408B-82DA-2294AF5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21081"/>
    <w:pPr>
      <w:keepNext/>
      <w:spacing w:after="0" w:line="240" w:lineRule="auto"/>
      <w:ind w:right="44"/>
      <w:jc w:val="both"/>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1081"/>
    <w:rPr>
      <w:rFonts w:ascii="Times New Roman" w:eastAsia="Times New Roman" w:hAnsi="Times New Roman" w:cs="Times New Roman"/>
      <w:b/>
      <w:sz w:val="24"/>
      <w:szCs w:val="20"/>
      <w:lang w:eastAsia="ru-RU"/>
    </w:rPr>
  </w:style>
  <w:style w:type="paragraph" w:styleId="a3">
    <w:name w:val="Normal (Web)"/>
    <w:basedOn w:val="a"/>
    <w:rsid w:val="00921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2020-05-14T07:08:00Z</dcterms:created>
  <dcterms:modified xsi:type="dcterms:W3CDTF">2020-05-14T07:09:00Z</dcterms:modified>
</cp:coreProperties>
</file>